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A91" w:rsidRDefault="00140A91" w:rsidP="00140A91">
      <w:pPr>
        <w:spacing w:after="0"/>
        <w:jc w:val="right"/>
      </w:pPr>
      <w:r>
        <w:rPr>
          <w:color w:val="000000"/>
          <w:sz w:val="20"/>
        </w:rPr>
        <w:t>Қазақстан Республикасы</w:t>
      </w:r>
      <w:proofErr w:type="gramStart"/>
      <w:r>
        <w:rPr>
          <w:color w:val="000000"/>
          <w:sz w:val="20"/>
        </w:rPr>
        <w:t xml:space="preserve">  </w:t>
      </w:r>
      <w:proofErr w:type="gramEnd"/>
      <w:r>
        <w:br/>
      </w:r>
      <w:r>
        <w:rPr>
          <w:color w:val="000000"/>
          <w:sz w:val="20"/>
        </w:rPr>
        <w:t>Білім және ғылым министрінің</w:t>
      </w:r>
      <w:r>
        <w:br/>
      </w:r>
      <w:r>
        <w:rPr>
          <w:color w:val="000000"/>
          <w:sz w:val="20"/>
        </w:rPr>
        <w:t xml:space="preserve"> 2015 жылғы 7 сәуірдегі </w:t>
      </w:r>
      <w:r>
        <w:br/>
      </w:r>
      <w:r>
        <w:rPr>
          <w:color w:val="000000"/>
          <w:sz w:val="20"/>
        </w:rPr>
        <w:t xml:space="preserve"> № 170 бұйрығына     </w:t>
      </w:r>
      <w:r>
        <w:br/>
      </w:r>
      <w:r>
        <w:rPr>
          <w:color w:val="000000"/>
          <w:sz w:val="20"/>
        </w:rPr>
        <w:t xml:space="preserve"> 2-қосымша        </w:t>
      </w:r>
    </w:p>
    <w:p w:rsidR="00140A91" w:rsidRDefault="00140A91" w:rsidP="00140A91">
      <w:pPr>
        <w:spacing w:after="0"/>
        <w:rPr>
          <w:b/>
          <w:color w:val="000000"/>
        </w:rPr>
      </w:pPr>
      <w:bookmarkStart w:id="0" w:name="z51"/>
      <w:r>
        <w:rPr>
          <w:b/>
          <w:color w:val="000000"/>
        </w:rPr>
        <w:t xml:space="preserve">  </w:t>
      </w:r>
    </w:p>
    <w:p w:rsidR="00140A91" w:rsidRDefault="00140A91" w:rsidP="00140A91">
      <w:pPr>
        <w:spacing w:after="0"/>
        <w:jc w:val="center"/>
        <w:rPr>
          <w:b/>
          <w:color w:val="000000"/>
        </w:rPr>
      </w:pPr>
      <w:r>
        <w:rPr>
          <w:b/>
          <w:color w:val="000000"/>
        </w:rPr>
        <w:t>«Орта білім беретін үздік ұйым» грантын тағайындау конкурсына қатысу үшін құжаттарды қабылдау» мемлекеттік көрсетілетін қызмет стандарты</w:t>
      </w:r>
    </w:p>
    <w:p w:rsidR="00140A91" w:rsidRDefault="00140A91" w:rsidP="00140A91">
      <w:pPr>
        <w:spacing w:after="0"/>
        <w:jc w:val="center"/>
      </w:pPr>
      <w:bookmarkStart w:id="1" w:name="_GoBack"/>
      <w:bookmarkEnd w:id="1"/>
    </w:p>
    <w:p w:rsidR="00140A91" w:rsidRDefault="00140A91" w:rsidP="00140A91">
      <w:pPr>
        <w:spacing w:after="0"/>
      </w:pPr>
      <w:bookmarkStart w:id="2" w:name="z52"/>
      <w:bookmarkEnd w:id="0"/>
      <w:r>
        <w:rPr>
          <w:b/>
          <w:color w:val="000000"/>
        </w:rPr>
        <w:t xml:space="preserve">   1. Жалпы ережелер</w:t>
      </w:r>
    </w:p>
    <w:p w:rsidR="00140A91" w:rsidRDefault="00140A91" w:rsidP="00140A91">
      <w:pPr>
        <w:spacing w:after="0"/>
      </w:pPr>
      <w:bookmarkStart w:id="3" w:name="z53"/>
      <w:bookmarkEnd w:id="2"/>
      <w:r>
        <w:rPr>
          <w:color w:val="000000"/>
          <w:sz w:val="20"/>
        </w:rPr>
        <w:t>      1. «Орта білім беретін үздік ұйым» грантын тағайындау конкурсына қатысу үшін құжаттарды қабылдау» мемлекеттік көрсетілетін қызметі (бұдан әрі – мемлекеттік көрсетілетін қызмет).</w:t>
      </w:r>
      <w:r>
        <w:br/>
      </w:r>
      <w:r>
        <w:rPr>
          <w:color w:val="000000"/>
          <w:sz w:val="20"/>
        </w:rPr>
        <w:t>      2. Мемлекеттік көрсетілетін қызмет стандартын Қазақстан Республикасы Білім және ғылым министрлігі (бұдан әрі – Министрлік) әзірледі.</w:t>
      </w:r>
      <w:r>
        <w:br/>
      </w:r>
      <w:r>
        <w:rPr>
          <w:color w:val="000000"/>
          <w:sz w:val="20"/>
        </w:rPr>
        <w:t>      3. Мемлекеттік қызметті аудандық, қалалық білім бөлімдері, облыстық білім басқармалары (бұдан әрі – көрсетілетін қызметті беруші) көрсетеді.</w:t>
      </w:r>
      <w:r>
        <w:br/>
      </w:r>
      <w:r>
        <w:rPr>
          <w:color w:val="000000"/>
          <w:sz w:val="20"/>
        </w:rPr>
        <w:t>      Өтінішті қабылдау және мемлекеттік қызметті көрсету нәтижесін беру көрсетілетін қызметті берушінің кеңсесі арқылы жүзеге асырылады.</w:t>
      </w:r>
    </w:p>
    <w:p w:rsidR="00140A91" w:rsidRDefault="00140A91" w:rsidP="00140A91">
      <w:pPr>
        <w:spacing w:after="0"/>
      </w:pPr>
      <w:bookmarkStart w:id="4" w:name="z56"/>
      <w:bookmarkEnd w:id="3"/>
      <w:r>
        <w:rPr>
          <w:b/>
          <w:color w:val="000000"/>
        </w:rPr>
        <w:t xml:space="preserve">   2. Мемлекеттік қызмет көрсету тәртібі</w:t>
      </w:r>
    </w:p>
    <w:p w:rsidR="00140A91" w:rsidRDefault="00140A91" w:rsidP="00140A91">
      <w:pPr>
        <w:spacing w:after="0"/>
      </w:pPr>
      <w:bookmarkStart w:id="5" w:name="z57"/>
      <w:bookmarkEnd w:id="4"/>
      <w:r>
        <w:rPr>
          <w:color w:val="000000"/>
          <w:sz w:val="20"/>
        </w:rPr>
        <w:t>      4. Мемлекеттік қызмет көрсету мерзімі:</w:t>
      </w:r>
      <w:r>
        <w:br/>
      </w:r>
      <w:r>
        <w:rPr>
          <w:color w:val="000000"/>
          <w:sz w:val="20"/>
        </w:rPr>
        <w:t>      1) құжаттар топтамасы тапсырылған сәттен бастап – 30 (отыз) минут;</w:t>
      </w:r>
      <w:r>
        <w:br/>
      </w:r>
      <w:r>
        <w:rPr>
          <w:color w:val="000000"/>
          <w:sz w:val="20"/>
        </w:rPr>
        <w:t>      2) құжаттар топтамасын тапсыру үшін күту уақытының барынша ұзақтығы – 15 (он бес) минут;</w:t>
      </w:r>
      <w:r>
        <w:br/>
      </w:r>
      <w:r>
        <w:rPr>
          <w:color w:val="000000"/>
          <w:sz w:val="20"/>
        </w:rPr>
        <w:t>      3) қызмет көрсету уақытының барынша ұзақтығы – 15 (он бес) минут.</w:t>
      </w:r>
      <w:r>
        <w:br/>
      </w:r>
      <w:r>
        <w:rPr>
          <w:color w:val="000000"/>
          <w:sz w:val="20"/>
        </w:rPr>
        <w:t>      5. Мемлекеттік қызмет көрсету нысаны: қағаз түрінде.</w:t>
      </w:r>
      <w:r>
        <w:br/>
      </w:r>
      <w:r>
        <w:rPr>
          <w:color w:val="000000"/>
          <w:sz w:val="20"/>
        </w:rPr>
        <w:t>      6. Мемлекеттік қызмет көрсету нәтижесі көрсетілетін қызметті беруші өтінішті қабылдау нөмірін, күні мен уақытын көрсете отырып, барлық құжаттарды алғаны туралы қолхат береді.</w:t>
      </w:r>
      <w:r>
        <w:br/>
      </w:r>
      <w:r>
        <w:rPr>
          <w:color w:val="000000"/>
          <w:sz w:val="20"/>
        </w:rPr>
        <w:t>      Мемлекеттік қызмет көрсетудің нәтижесінің нысаны: қағаз түрінде.</w:t>
      </w:r>
      <w:r>
        <w:br/>
      </w:r>
      <w:r>
        <w:rPr>
          <w:color w:val="000000"/>
          <w:sz w:val="20"/>
        </w:rPr>
        <w:t xml:space="preserve">      7. Мемлекеттік қызмет заңды тұлғаларға (бұдан әрі - көрсетілетін қызметті </w:t>
      </w:r>
      <w:proofErr w:type="gramStart"/>
      <w:r>
        <w:rPr>
          <w:color w:val="000000"/>
          <w:sz w:val="20"/>
        </w:rPr>
        <w:t>алушы</w:t>
      </w:r>
      <w:proofErr w:type="gramEnd"/>
      <w:r>
        <w:rPr>
          <w:color w:val="000000"/>
          <w:sz w:val="20"/>
        </w:rPr>
        <w:t>) тегін көрсетіледі.</w:t>
      </w:r>
      <w:r>
        <w:br/>
      </w:r>
      <w:r>
        <w:rPr>
          <w:color w:val="000000"/>
          <w:sz w:val="20"/>
        </w:rPr>
        <w:t>      8. Көрсетілетін қызметті берушінің жұмыс кестесі: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w:t>
      </w:r>
      <w:r>
        <w:br/>
      </w:r>
      <w:r>
        <w:rPr>
          <w:color w:val="000000"/>
          <w:sz w:val="20"/>
        </w:rPr>
        <w:t>      Өтінішті қабылдау және мемлекеттік көрсетілетін қызметтің нәтижесін беру сағат 13.00-ден 14.30-ға дейінгі түскі үзіліспен сағат 09.00-ден 17.30-ға дейін жүргізіледі.</w:t>
      </w:r>
      <w:r>
        <w:br/>
      </w:r>
      <w:r>
        <w:rPr>
          <w:color w:val="000000"/>
          <w:sz w:val="20"/>
        </w:rPr>
        <w:t>      Мемлекеттік қызмет алдын ала жазылусыз және жеделдетілген қызмет көрсетусіз, кезек күту тәртібімен көрсетіледі.</w:t>
      </w:r>
      <w:r>
        <w:br/>
      </w:r>
      <w:r>
        <w:rPr>
          <w:color w:val="000000"/>
          <w:sz w:val="20"/>
        </w:rPr>
        <w:t>      9. Көрсетілетін қызметті алушы (не сенiмхат бойынша оның өкiлi) жүгінген кезде мемлекеттік қызмет көрсету үшін қажетті құжаттар тізбесі:</w:t>
      </w:r>
      <w:r>
        <w:br/>
      </w:r>
      <w:r>
        <w:rPr>
          <w:color w:val="000000"/>
          <w:sz w:val="20"/>
        </w:rPr>
        <w:t>      1) конкурсқа қатысу туралы өтініш (еркін нысанда);</w:t>
      </w:r>
      <w:r>
        <w:br/>
      </w:r>
      <w:r>
        <w:rPr>
          <w:color w:val="000000"/>
          <w:sz w:val="20"/>
        </w:rPr>
        <w:t>      2) осы стандарттың қосымшасында көрсетілген конкурсқа қатысу критерийлеріне сәйкестігін растайтын материалдарды ұсыну.</w:t>
      </w:r>
      <w:r>
        <w:br/>
      </w:r>
      <w:r>
        <w:rPr>
          <w:color w:val="000000"/>
          <w:sz w:val="20"/>
        </w:rPr>
        <w:t>      Көрсетілетін қызметті алушы барлық қажетті құжаттарды тапсырған кезде көрсетілетін қызметті берушіге – өтініштің көшірмесінде құжаттар топтамасын қабылдаудың күні мен уақыты көрсетіле отырып, көрсетілетін қызметті берушінің кеңсесінде тіркеу туралы белгі өтініштің қағаз жеткізгіште қабылданғанын растау болып табылады.</w:t>
      </w:r>
    </w:p>
    <w:p w:rsidR="00140A91" w:rsidRDefault="00140A91" w:rsidP="00140A91">
      <w:pPr>
        <w:spacing w:after="0"/>
      </w:pPr>
      <w:bookmarkStart w:id="6" w:name="z68"/>
      <w:bookmarkEnd w:id="5"/>
      <w:r>
        <w:rPr>
          <w:b/>
          <w:color w:val="000000"/>
        </w:rPr>
        <w:t xml:space="preserve">   3. Мемлекеттік қызмет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w:t>
      </w:r>
      <w:r>
        <w:rPr>
          <w:b/>
          <w:color w:val="000000"/>
        </w:rPr>
        <w:lastRenderedPageBreak/>
        <w:t>лауазымды адамдарының шешімдеріне, әрекетіне (әрекетсіздігіне) шағымдану тәртібі</w:t>
      </w:r>
    </w:p>
    <w:p w:rsidR="00140A91" w:rsidRDefault="00140A91" w:rsidP="00140A91">
      <w:pPr>
        <w:spacing w:after="0"/>
      </w:pPr>
      <w:bookmarkStart w:id="7" w:name="z69"/>
      <w:bookmarkEnd w:id="6"/>
      <w:r>
        <w:rPr>
          <w:color w:val="000000"/>
          <w:sz w:val="20"/>
        </w:rPr>
        <w:t>      10. Көрсетілетін қызметті берушінің және (немесе) оның лауазымды адамдарының мемлекеттік қызмет мәселелері бойынша әрекетіне (әрекетсіздігіне) шағымдану:</w:t>
      </w:r>
      <w:r>
        <w:br/>
      </w:r>
      <w:r>
        <w:rPr>
          <w:color w:val="000000"/>
          <w:sz w:val="20"/>
        </w:rPr>
        <w:t>      шағым осы мемлекеттік көрсетілетін қызмет стандартының 12-тармағында көрсетілген республикалық маңызы бар қаланың және астананың, ауданның (облыстық маңызы бар қаланың) тиісті жергілікті атқарушы органдарының (бұдан әрі - ЖАО) және көрсетілетін қызметті берушінің басшысының атына беріледі.</w:t>
      </w:r>
      <w:r>
        <w:br/>
      </w:r>
      <w:r>
        <w:rPr>
          <w:color w:val="000000"/>
          <w:sz w:val="20"/>
        </w:rPr>
        <w:t>      Шағым жазбаша нысанда пошта арқылы не көрсетілетін қызметті берушінің немесе тиісті ЖАО-ның кеңселері арқылы қолма-қол беріледі.</w:t>
      </w:r>
      <w:r>
        <w:br/>
      </w:r>
      <w:r>
        <w:rPr>
          <w:color w:val="000000"/>
          <w:sz w:val="20"/>
        </w:rPr>
        <w:t>      Шағымның көрсетілетін қызметті берушінің немесе ЖАО-ның кеңсесінде шағымды қабылдаған адамның тегі мен аты-жөні, берілген шағымға жауап алу мерзімі мен орны көрсетіле отырып тіркелуі (мөртаңба, кіріс нөмірі мен күні) шағымның қабылданғанын растау болып табылады.</w:t>
      </w:r>
      <w:r>
        <w:br/>
      </w:r>
      <w:r>
        <w:rPr>
          <w:color w:val="000000"/>
          <w:sz w:val="20"/>
        </w:rPr>
        <w:t>      Шағымда заңды тұлғаның реквизиттері, пошталық адресі, байланыс телефондары көрсетіледі және көрсетілетін қызметті алушы қол қою керек.</w:t>
      </w:r>
      <w:r>
        <w:br/>
      </w:r>
      <w:r>
        <w:rPr>
          <w:color w:val="000000"/>
          <w:sz w:val="20"/>
        </w:rPr>
        <w:t>      Көрсетілетін қызметті берушінің немесе тиісті ЖАО-ның мекенжайына келіп түскен көрсетілетін қызметті алушының шағымы оның тіркелген күнінен бастап бес жұмыс күні ішінде қаралуға жатады. Шағымды қарау нәтижелері туралы дәлелді жауап көрсетілетін қызметті алушыға пошта арқылы жіберіледі не көрсетілетін қызметті берушінің немесе тиісті ЖАО-ның кеңсесінде қолма-қол беріледі.</w:t>
      </w:r>
      <w:r>
        <w:br/>
      </w:r>
      <w:r>
        <w:rPr>
          <w:color w:val="000000"/>
          <w:sz w:val="20"/>
        </w:rPr>
        <w:t>      Көрсетілген мемлекеттік қызмет нәтижелерімен келіспеген жағдайда, көрсетілетін қызметті алушы мемлекеттiк қызметтер көрсету сапасын бағалау және бақылау жөнiндегi уәкiлеттi органға шағыммен жүгіне алады.</w:t>
      </w:r>
      <w:r>
        <w:br/>
      </w:r>
      <w:r>
        <w:rPr>
          <w:color w:val="000000"/>
          <w:sz w:val="20"/>
        </w:rPr>
        <w:t>      Мемлекеттiк қызметтер көрсету сапасын бағалау және бақылау жөнiндегi уәкiлеттi органның мекенжайына келіп түскен көрсетілетін қызметті алушының шағымы тіркелген күнінен бастап он бес жұмыс күні ішінде қарауға жатады.</w:t>
      </w:r>
      <w:r>
        <w:br/>
      </w:r>
      <w:r>
        <w:rPr>
          <w:color w:val="000000"/>
          <w:sz w:val="20"/>
        </w:rPr>
        <w:t>      11.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w:t>
      </w:r>
    </w:p>
    <w:p w:rsidR="00140A91" w:rsidRDefault="00140A91" w:rsidP="00140A91">
      <w:pPr>
        <w:spacing w:after="0"/>
      </w:pPr>
      <w:bookmarkStart w:id="8" w:name="z71"/>
      <w:bookmarkEnd w:id="7"/>
      <w:r>
        <w:rPr>
          <w:b/>
          <w:color w:val="000000"/>
        </w:rPr>
        <w:t xml:space="preserve">   4. Мемлекеттік қызмет көрсету ерекшеліктері ескеріле</w:t>
      </w:r>
      <w:r>
        <w:br/>
      </w:r>
      <w:r>
        <w:rPr>
          <w:b/>
          <w:color w:val="000000"/>
        </w:rPr>
        <w:t>отырып қойылатын өзге де талаптар</w:t>
      </w:r>
    </w:p>
    <w:p w:rsidR="00140A91" w:rsidRDefault="00140A91" w:rsidP="00140A91">
      <w:pPr>
        <w:spacing w:after="0"/>
      </w:pPr>
      <w:bookmarkStart w:id="9" w:name="z72"/>
      <w:bookmarkEnd w:id="8"/>
      <w:r>
        <w:rPr>
          <w:color w:val="000000"/>
          <w:sz w:val="20"/>
        </w:rPr>
        <w:t>      12. Мемлекеттік қызмет көрсету орындарының мекенжайлары:</w:t>
      </w:r>
      <w:r>
        <w:br/>
      </w:r>
      <w:r>
        <w:rPr>
          <w:color w:val="000000"/>
          <w:sz w:val="20"/>
        </w:rPr>
        <w:t>      1) Министрліктің www.edu.gov.kz интернет-ресурсында «Мемлекеттік көрсетілетін қызмет» бөлімінде;</w:t>
      </w:r>
      <w:r>
        <w:br/>
      </w:r>
      <w:r>
        <w:rPr>
          <w:color w:val="000000"/>
          <w:sz w:val="20"/>
        </w:rPr>
        <w:t>      2) ЖАО интернет-ресурстарында орналастырылған.</w:t>
      </w:r>
      <w:r>
        <w:br/>
      </w:r>
      <w:r>
        <w:rPr>
          <w:color w:val="000000"/>
          <w:sz w:val="20"/>
        </w:rPr>
        <w:t>      13.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 мүмкіндігі бар.</w:t>
      </w:r>
      <w:r>
        <w:br/>
      </w:r>
      <w:r>
        <w:rPr>
          <w:color w:val="000000"/>
          <w:sz w:val="20"/>
        </w:rPr>
        <w:t>      14. Мемлекеттік қызмет көрсету мәселелері жөніндегі бірыңғай байланыс орталығы: 8-800-080-7777, 1414.</w:t>
      </w:r>
    </w:p>
    <w:p w:rsidR="00140A91" w:rsidRDefault="00140A91" w:rsidP="00140A91">
      <w:pPr>
        <w:spacing w:after="0"/>
        <w:jc w:val="right"/>
      </w:pPr>
      <w:bookmarkStart w:id="10" w:name="z77"/>
      <w:bookmarkEnd w:id="9"/>
      <w:r>
        <w:rPr>
          <w:color w:val="000000"/>
          <w:sz w:val="20"/>
        </w:rPr>
        <w:t>«Орта білім беретін үздік ұйым»</w:t>
      </w:r>
      <w:r>
        <w:br/>
      </w:r>
      <w:r>
        <w:rPr>
          <w:color w:val="000000"/>
          <w:sz w:val="20"/>
        </w:rPr>
        <w:t>грантын тағайындау конкурсына</w:t>
      </w:r>
      <w:r>
        <w:br/>
      </w:r>
      <w:r>
        <w:rPr>
          <w:color w:val="000000"/>
          <w:sz w:val="20"/>
        </w:rPr>
        <w:t>қатысу үшін құжаттарды қабылдау</w:t>
      </w:r>
      <w:r>
        <w:br/>
      </w:r>
      <w:r>
        <w:rPr>
          <w:color w:val="000000"/>
          <w:sz w:val="20"/>
        </w:rPr>
        <w:t>мемлекеттік көрсетілетін қызмет</w:t>
      </w:r>
      <w:r>
        <w:br/>
      </w:r>
      <w:r>
        <w:rPr>
          <w:color w:val="000000"/>
          <w:sz w:val="20"/>
        </w:rPr>
        <w:t xml:space="preserve"> стандартына қосымша    </w:t>
      </w:r>
    </w:p>
    <w:p w:rsidR="00140A91" w:rsidRDefault="00140A91" w:rsidP="00140A91">
      <w:pPr>
        <w:spacing w:after="0"/>
      </w:pPr>
      <w:bookmarkStart w:id="11" w:name="z78"/>
      <w:bookmarkEnd w:id="10"/>
      <w:r>
        <w:rPr>
          <w:b/>
          <w:color w:val="000000"/>
        </w:rPr>
        <w:t xml:space="preserve">   Конкурсқа қатысу критерийлері</w:t>
      </w:r>
    </w:p>
    <w:bookmarkEnd w:id="11"/>
    <w:p w:rsidR="00140A91" w:rsidRDefault="00140A91" w:rsidP="00140A91">
      <w:pPr>
        <w:spacing w:after="0"/>
      </w:pPr>
      <w:r>
        <w:rPr>
          <w:color w:val="000000"/>
          <w:sz w:val="20"/>
        </w:rPr>
        <w:t xml:space="preserve">      </w:t>
      </w:r>
      <w:proofErr w:type="gramStart"/>
      <w:r>
        <w:rPr>
          <w:color w:val="000000"/>
          <w:sz w:val="20"/>
        </w:rPr>
        <w:t>Оқытудың ақпараттық-коммуникациялық технологияларын енгізу (қазіргі заманғы білім беру технологияларын тиімді қолдану, 1 компьютерге шаққанда келетін оқушы саны, Интернетке қосылу, жаңа модификациядағы пәндік кабинеттермен қамтамасыз етілу үлесі);</w:t>
      </w:r>
      <w:r>
        <w:br/>
      </w:r>
      <w:r>
        <w:rPr>
          <w:color w:val="000000"/>
          <w:sz w:val="20"/>
        </w:rPr>
        <w:t>      сапалы білім беруді қамтамасыз ету (жалпы орта білім туралы «Алтын белгі» аттестатын алған түлектер үлесі, жалпы орта білім туралы үздік аттестатын алған оқушылар үлесі, қосымша білім берумен қамтылған оқушылар үлесі);</w:t>
      </w:r>
      <w:r>
        <w:br/>
      </w:r>
      <w:r>
        <w:rPr>
          <w:color w:val="000000"/>
          <w:sz w:val="20"/>
        </w:rPr>
        <w:lastRenderedPageBreak/>
        <w:t>      білім беру процесін кадрлармен қамтамасыз ету (5 жылда 1 рет педагогтардың біліктілік арттыру курсынан өтуі, ақпараттық коммуникациялық технологияларды қолдану және деңгейлік бағдарламалар бойынша біліктілік арттыру курсынан өткен педагогтердің үлесі, жаратылыстану-математикалық бағыттағы пәндерді ағылшын тілінде оқытатын педагогтердің үлесі, ағымдағы жылы білім беру ұйымына жұмыс істеуге келген жас мамандар үлесінің серпіні, жоғары және бірінші санаттағы педагогтардың үлесі, аудандық (қалалық), облыстық, республикалық, халықаралық конференцияларға, семинарларға, форумдарға, көрмелерге, байқауларға, педагогикалық оқуларға қатысушы педагогтердің үлесі, эксперименттік, зерттеу, қолданбалы жұмыстарға, ғылыми жобаларға, бағдарламаларға, оқу және әдістемелік басылымдарға сараптама жасауға қатысуы, авторлық оқу құралдарының, бағдарламаларының, ғылыми әзірлемелерінің, басылымдарының бар болуы, озық педагогикалық тәжірибе енгізу, оқушылардың кәсіби бағдарын диагностикалау қабілетін қамтамасыз ету);</w:t>
      </w:r>
      <w:r>
        <w:br/>
      </w:r>
      <w:r>
        <w:rPr>
          <w:color w:val="000000"/>
          <w:sz w:val="20"/>
        </w:rPr>
        <w:t>      материалдық-техникалық қамтамасыз ету, білім беру ұйымын жарақтандыру және жабдықтау (қаржыландырудың тиімділігі және нәтижелілігі, қаражатты бөлудің ұтымдылығы және тепе-теңдігі);</w:t>
      </w:r>
      <w:r>
        <w:br/>
      </w:r>
      <w:r>
        <w:rPr>
          <w:color w:val="000000"/>
          <w:sz w:val="20"/>
        </w:rPr>
        <w:t>      білім алушылардың денсаулығын сақтау үшін жағдай жасау, оқу-тәрбие процесіне қатысушылардың қауіпсіздігін қамтамасыз ету және еңбегін қорғауға жағдай жасау (білім беру ұйымдарында білім алушыларды спорт секцияларының қызметімен қамту, тұрмыс жағдайы нашар отбасынан шыққан балаларды ыстық дәруменді тегін тамақпен қамтамасыз ету, балалар ауруларының динамикасы, оқыту жағдайының санитариялық ережелер мен нормаларға сәйкестігі, мектеп инспекторы, психологтар мен әлеуметтік педагог лауазымының штатта, турникеттер мен бейнебақылау камераларының болуы, мектепішілік және жасы кәмелетке толмағандар ісі жөніндегі инспекцияның есебінде тұратын оқушылар санының үлесі);</w:t>
      </w:r>
      <w:r>
        <w:br/>
      </w:r>
      <w:r>
        <w:rPr>
          <w:color w:val="000000"/>
          <w:sz w:val="20"/>
        </w:rPr>
        <w:t>      педагогтер мен басшылардың кәсіптік және жеке өзін-өзі көтеруі үшін жағдай жасау (білім беру ұйымында ақпараттық-әдістемелік кеңістіктің бар болуы, педагогтерді ақпараттық-коммуникациялық технологиямен қамтамасыз ету, мұғалімдердің кәсіби қызметіндегі сапалы өзгерістерді зерттеу мониторингісінің нәтижесі);</w:t>
      </w:r>
      <w:r>
        <w:br/>
      </w:r>
      <w:r>
        <w:rPr>
          <w:color w:val="000000"/>
          <w:sz w:val="20"/>
        </w:rPr>
        <w:t>      инклюзивтік білім алуға жағдай жасау (білім беру ұйымына бекітілген шағын ауданда тұратын жалпы бала санынан инклюзивтік білім берумен қамтылған, ерекше қажеттілікті талап ететін бала үлесі);</w:t>
      </w:r>
      <w:r>
        <w:br/>
      </w:r>
      <w:r>
        <w:rPr>
          <w:color w:val="000000"/>
          <w:sz w:val="20"/>
        </w:rPr>
        <w:t>      соңғы үш жыл ішіндегі оқушылардың оқу рейтингтік жоғары көрсеткіштері, орта білім беретін ұйымның ерекше миссиясы (жалпы білім беретін оқу бағдарламаларын табысты меңгерген оқушылар үлесінің серпіні);</w:t>
      </w:r>
      <w:r>
        <w:br/>
      </w:r>
      <w:r>
        <w:rPr>
          <w:color w:val="000000"/>
          <w:sz w:val="20"/>
        </w:rPr>
        <w:t>      білім беру сапасын басқару (оқушылар мен ата-аналар қажеттілігінің білім беру мониторингісінің нәтижесі негізінде басқарушылық шешімдер қабылдау, білім беру ұйымының қамқоршылық кеңесі қызметінің нәтижелілігі);</w:t>
      </w:r>
      <w:r>
        <w:br/>
      </w:r>
      <w:r>
        <w:rPr>
          <w:color w:val="000000"/>
          <w:sz w:val="20"/>
        </w:rPr>
        <w:t>      білім сапасын ішкі және сыртқы бағалаудың нәтижелері (оқу жетістіктерін сыртқы бағалау, ұлттық бірыңғай тестілеу және халықаралық зерттеулер рәсімдерінің нәтижесі, оқушылардың функционалдық сауаттылығын, математикалық, жаратылыстану-ғылыми және оқу сауаттылығын дамыту және қалыптастыру критерийлері, облыстық, республикалық және халықаралық олимпиадалар мен оқушылардың ғылыми жарыстарының жүлдегер оқушыларының үлесі);</w:t>
      </w:r>
      <w:r>
        <w:br/>
      </w:r>
      <w:r>
        <w:rPr>
          <w:color w:val="000000"/>
          <w:sz w:val="20"/>
        </w:rPr>
        <w:t>      халықаралық ынтымақтастықты жүзеге асыру (халықаралық ұйымдармен жасалған шарттар саны, халықаралық жобаларға қатысқан оқушылар мен педагогтар үлесі).</w:t>
      </w:r>
      <w:r>
        <w:br/>
      </w:r>
      <w:r>
        <w:rPr>
          <w:color w:val="000000"/>
          <w:sz w:val="20"/>
        </w:rPr>
        <w:t>     </w:t>
      </w:r>
      <w:proofErr w:type="gramEnd"/>
      <w:r>
        <w:rPr>
          <w:color w:val="000000"/>
          <w:sz w:val="20"/>
        </w:rPr>
        <w:t xml:space="preserve"> Конкурсқа қатысу үшін материалдар жоғарыда аталған критерийлерге сәйкес ұсынылады және олардың нысанын жергілікті атқарушы органдар белгілейді.</w:t>
      </w:r>
      <w:r>
        <w:br/>
      </w:r>
      <w:r>
        <w:rPr>
          <w:color w:val="000000"/>
          <w:sz w:val="20"/>
        </w:rPr>
        <w:t>      Қосымша: конкурсқа қатысу үшін құжаттар _____ парақ.</w:t>
      </w:r>
      <w:r>
        <w:br/>
      </w:r>
      <w:r>
        <w:rPr>
          <w:color w:val="000000"/>
          <w:sz w:val="20"/>
        </w:rPr>
        <w:t>      Өтінімнің толтырылған күні _____________________</w:t>
      </w:r>
      <w:r>
        <w:br/>
      </w:r>
      <w:r>
        <w:rPr>
          <w:color w:val="000000"/>
          <w:sz w:val="20"/>
        </w:rPr>
        <w:t>      Білім беру ұйымы басшысының қолы________________</w:t>
      </w:r>
    </w:p>
    <w:p w:rsidR="00140A91" w:rsidRDefault="00140A91" w:rsidP="00140A91">
      <w:pPr>
        <w:spacing w:after="0"/>
      </w:pPr>
      <w:r>
        <w:rPr>
          <w:color w:val="000000"/>
          <w:sz w:val="20"/>
        </w:rPr>
        <w:t>      М.О.</w:t>
      </w:r>
    </w:p>
    <w:p w:rsidR="009F5989" w:rsidRDefault="009F5989"/>
    <w:sectPr w:rsidR="009F59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A91"/>
    <w:rsid w:val="00140A91"/>
    <w:rsid w:val="009F5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3C97F1-32FC-4AF0-802D-D5CE56B9A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A91"/>
    <w:pPr>
      <w:spacing w:after="200" w:line="276" w:lineRule="auto"/>
    </w:pPr>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1518</Words>
  <Characters>8656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User-ПС</dc:creator>
  <cp:keywords/>
  <dc:description/>
  <cp:lastModifiedBy>User-ПС</cp:lastModifiedBy>
  <cp:revision>1</cp:revision>
  <dcterms:created xsi:type="dcterms:W3CDTF">2015-10-16T09:56:00Z</dcterms:created>
  <dcterms:modified xsi:type="dcterms:W3CDTF">2015-10-16T09:58:00Z</dcterms:modified>
</cp:coreProperties>
</file>